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4027" w14:textId="1B8C3A26" w:rsidR="00231A08" w:rsidRDefault="00231EF3" w:rsidP="00231A08">
      <w:pPr>
        <w:pStyle w:val="Heading1"/>
      </w:pPr>
      <w:r>
        <w:t>How to Log in to RingCentral Using SSO</w:t>
      </w:r>
    </w:p>
    <w:p w14:paraId="605A9B23" w14:textId="77777777" w:rsidR="002A79E1" w:rsidRDefault="002A79E1"/>
    <w:p w14:paraId="5389E068" w14:textId="77777777" w:rsidR="00231EF3" w:rsidRDefault="00231EF3" w:rsidP="00231EF3">
      <w:pPr>
        <w:pStyle w:val="Heading1"/>
      </w:pPr>
      <w:r>
        <w:t>Introduction</w:t>
      </w:r>
    </w:p>
    <w:p w14:paraId="6B72C9A0" w14:textId="77777777" w:rsidR="00231EF3" w:rsidRDefault="00231EF3" w:rsidP="00231EF3">
      <w:r>
        <w:t>Single Sign-On (SSO) allows you to log in to RingCentral using your Union County Credentials, providing a secure and seamless experience. Follow the steps below to log in using SSO.</w:t>
      </w:r>
    </w:p>
    <w:p w14:paraId="2DADE2C8" w14:textId="77777777" w:rsidR="00231EF3" w:rsidRDefault="00231EF3" w:rsidP="00231EF3">
      <w:pPr>
        <w:pStyle w:val="Heading1"/>
      </w:pPr>
      <w:r>
        <w:t>Step-by-Step Instructions</w:t>
      </w:r>
    </w:p>
    <w:p w14:paraId="02E1DC9D" w14:textId="77777777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t>Open the RingCentral application on your device.</w:t>
      </w:r>
    </w:p>
    <w:p w14:paraId="2DD9313A" w14:textId="77777777" w:rsidR="00231EF3" w:rsidRDefault="00231EF3" w:rsidP="00231EF3">
      <w:pPr>
        <w:pStyle w:val="ListNumber"/>
        <w:numPr>
          <w:ilvl w:val="0"/>
          <w:numId w:val="0"/>
        </w:numPr>
        <w:ind w:left="360"/>
      </w:pPr>
      <w:r w:rsidRPr="00E26640">
        <w:rPr>
          <w:noProof/>
        </w:rPr>
        <w:drawing>
          <wp:inline distT="0" distB="0" distL="0" distR="0" wp14:anchorId="1D5835F7" wp14:editId="5C1B108E">
            <wp:extent cx="3591426" cy="2876951"/>
            <wp:effectExtent l="0" t="0" r="9525" b="0"/>
            <wp:docPr id="1140448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486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4EC6" w14:textId="77777777" w:rsidR="00231EF3" w:rsidRDefault="00231EF3" w:rsidP="00231EF3"/>
    <w:p w14:paraId="0AD4BE1A" w14:textId="77777777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lastRenderedPageBreak/>
        <w:t>Click on the 'Sign In' button on the main screen.</w:t>
      </w:r>
      <w:r>
        <w:rPr>
          <w:noProof/>
        </w:rPr>
        <w:drawing>
          <wp:inline distT="0" distB="0" distL="0" distR="0" wp14:anchorId="155710E6" wp14:editId="482FFDF4">
            <wp:extent cx="3724275" cy="2164139"/>
            <wp:effectExtent l="0" t="0" r="0" b="7620"/>
            <wp:docPr id="1319469787" name="Picture 2" descr="Graphical user interface, application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69787" name="Picture 2" descr="Graphical user interface, application, websit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144" cy="217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9975" w14:textId="77777777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t>Select the 'Single Sign-On (SSO)' option from the login choices.</w:t>
      </w:r>
    </w:p>
    <w:p w14:paraId="3944CD39" w14:textId="77777777" w:rsidR="00231EF3" w:rsidRDefault="00231EF3" w:rsidP="00231EF3">
      <w:pPr>
        <w:pStyle w:val="ListNumber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E4E88" wp14:editId="2F87AFE4">
                <wp:simplePos x="0" y="0"/>
                <wp:positionH relativeFrom="column">
                  <wp:posOffset>2828925</wp:posOffset>
                </wp:positionH>
                <wp:positionV relativeFrom="paragraph">
                  <wp:posOffset>1968499</wp:posOffset>
                </wp:positionV>
                <wp:extent cx="1847850" cy="1133475"/>
                <wp:effectExtent l="38100" t="0" r="19050" b="47625"/>
                <wp:wrapNone/>
                <wp:docPr id="107445003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F9CA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22.75pt;margin-top:155pt;width:145.5pt;height:89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739AAB" wp14:editId="050147A0">
            <wp:extent cx="3847553" cy="4495800"/>
            <wp:effectExtent l="0" t="0" r="635" b="0"/>
            <wp:docPr id="1026480706" name="Picture 3" descr="Graphical user interface,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80706" name="Picture 3" descr="Graphical user interface, websi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24" cy="45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E959" w14:textId="6D2334D3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t>Enter your</w:t>
      </w:r>
      <w:r w:rsidR="00D91345">
        <w:t xml:space="preserve"> Union County</w:t>
      </w:r>
      <w:r>
        <w:t xml:space="preserve"> email address and click 'Submit'.</w:t>
      </w:r>
    </w:p>
    <w:p w14:paraId="55E1D133" w14:textId="77777777" w:rsidR="00231EF3" w:rsidRDefault="00231EF3" w:rsidP="00231EF3">
      <w:pPr>
        <w:pStyle w:val="ListNumber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1D256CC4" wp14:editId="3FCA520D">
            <wp:extent cx="5572903" cy="4410691"/>
            <wp:effectExtent l="0" t="0" r="8890" b="9525"/>
            <wp:docPr id="1607720469" name="Picture 6" descr="Graphical user interface, application,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20469" name="Picture 6" descr="Graphical user interface, application, websi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7182" w14:textId="77777777" w:rsidR="00231EF3" w:rsidRDefault="00231EF3" w:rsidP="00231EF3">
      <w:pPr>
        <w:pStyle w:val="ListNumber"/>
        <w:numPr>
          <w:ilvl w:val="0"/>
          <w:numId w:val="0"/>
        </w:numPr>
        <w:ind w:left="360"/>
      </w:pPr>
    </w:p>
    <w:p w14:paraId="11C67C38" w14:textId="77777777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t>You will be redirected to your organization's login page. Enter your credentials and authenticate.</w:t>
      </w:r>
    </w:p>
    <w:p w14:paraId="06982AB7" w14:textId="77777777" w:rsidR="00231EF3" w:rsidRDefault="00231EF3" w:rsidP="00231EF3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FBA9510" wp14:editId="43F56692">
            <wp:extent cx="5943600" cy="2803525"/>
            <wp:effectExtent l="0" t="0" r="0" b="0"/>
            <wp:docPr id="260379470" name="Picture 7" descr="A picture containing text, sky, outdoor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79470" name="Picture 7" descr="A picture containing text, sky, outdoor, sig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7511" w14:textId="77777777" w:rsidR="00231EF3" w:rsidRDefault="00231EF3" w:rsidP="00231EF3"/>
    <w:p w14:paraId="4AB6C4B3" w14:textId="77777777" w:rsidR="00231EF3" w:rsidRDefault="00231EF3" w:rsidP="00231EF3">
      <w:pPr>
        <w:pStyle w:val="ListNumber"/>
        <w:tabs>
          <w:tab w:val="clear" w:pos="1800"/>
          <w:tab w:val="num" w:pos="360"/>
        </w:tabs>
        <w:spacing w:line="278" w:lineRule="auto"/>
        <w:ind w:left="360"/>
      </w:pPr>
      <w:r>
        <w:lastRenderedPageBreak/>
        <w:t>Once authenticated, you will be logged into the RingCentral app successfully.</w:t>
      </w:r>
    </w:p>
    <w:p w14:paraId="60A4D15B" w14:textId="77777777" w:rsidR="00231EF3" w:rsidRDefault="00231EF3" w:rsidP="00231EF3"/>
    <w:p w14:paraId="2E007118" w14:textId="77777777" w:rsidR="00231EF3" w:rsidRDefault="00231EF3" w:rsidP="00231EF3">
      <w:pPr>
        <w:pStyle w:val="Heading1"/>
      </w:pPr>
      <w:r>
        <w:t>Conclusion</w:t>
      </w:r>
    </w:p>
    <w:p w14:paraId="7C2FDEF9" w14:textId="61FF61CF" w:rsidR="00231EF3" w:rsidRDefault="00231EF3" w:rsidP="00231EF3">
      <w:pPr>
        <w:rPr>
          <w:noProof/>
        </w:rPr>
      </w:pPr>
      <w:r>
        <w:t xml:space="preserve">By following these steps, you can easily log in to RingCentral using SSO. Ensure you have your organizational credentials ready for a </w:t>
      </w:r>
      <w:proofErr w:type="spellStart"/>
      <w:r>
        <w:t>smoo</w:t>
      </w:r>
      <w:proofErr w:type="spellEnd"/>
    </w:p>
    <w:sectPr w:rsidR="00231EF3" w:rsidSect="007F3272"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6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3850C" w14:textId="77777777" w:rsidR="00C96882" w:rsidRDefault="00C96882" w:rsidP="003C25DF">
      <w:r>
        <w:separator/>
      </w:r>
    </w:p>
  </w:endnote>
  <w:endnote w:type="continuationSeparator" w:id="0">
    <w:p w14:paraId="56328D73" w14:textId="77777777" w:rsidR="00C96882" w:rsidRDefault="00C96882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C6DB4" w14:textId="19E0B7A1" w:rsidR="00FE2062" w:rsidRPr="00DF147B" w:rsidRDefault="007F3272" w:rsidP="00F012B5">
    <w:pPr>
      <w:pStyle w:val="Footer"/>
      <w:jc w:val="center"/>
      <w:rPr>
        <w:color w:val="4BAF4E"/>
      </w:rPr>
    </w:pPr>
    <w:r>
      <w:rPr>
        <w:b/>
        <w:noProof/>
        <w:color w:val="5A90C6"/>
      </w:rPr>
      <w:drawing>
        <wp:anchor distT="0" distB="0" distL="114300" distR="114300" simplePos="0" relativeHeight="251666432" behindDoc="0" locked="0" layoutInCell="1" allowOverlap="1" wp14:anchorId="57740005" wp14:editId="0628AD56">
          <wp:simplePos x="0" y="0"/>
          <wp:positionH relativeFrom="column">
            <wp:posOffset>5651560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766322060" name="Picture 7663220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147B" w:rsidRPr="002A79E1">
      <w:fldChar w:fldCharType="begin"/>
    </w:r>
    <w:r w:rsidR="00DF147B" w:rsidRPr="002A79E1">
      <w:instrText xml:space="preserve"> PAGE   \* MERGEFORMAT </w:instrText>
    </w:r>
    <w:r w:rsidR="00DF147B" w:rsidRPr="002A79E1">
      <w:fldChar w:fldCharType="separate"/>
    </w:r>
    <w:r w:rsidR="00DF147B" w:rsidRPr="002A79E1">
      <w:t>1</w:t>
    </w:r>
    <w:r w:rsidR="00DF147B" w:rsidRPr="002A79E1">
      <w:rPr>
        <w:b/>
        <w:bCs/>
        <w:noProof/>
      </w:rPr>
      <w:fldChar w:fldCharType="end"/>
    </w:r>
    <w:r>
      <w:rPr>
        <w:noProof/>
        <w:color w:val="4BAF4E"/>
      </w:rPr>
      <w:drawing>
        <wp:anchor distT="0" distB="0" distL="114300" distR="114300" simplePos="0" relativeHeight="251668480" behindDoc="0" locked="1" layoutInCell="1" allowOverlap="0" wp14:anchorId="4A6B1C4D" wp14:editId="7271762A">
          <wp:simplePos x="914400" y="9648825"/>
          <wp:positionH relativeFrom="page">
            <wp:align>center</wp:align>
          </wp:positionH>
          <wp:positionV relativeFrom="page">
            <wp:align>bottom</wp:align>
          </wp:positionV>
          <wp:extent cx="8092440" cy="237744"/>
          <wp:effectExtent l="0" t="0" r="0" b="0"/>
          <wp:wrapNone/>
          <wp:docPr id="1696952472" name="Picture 2" descr="Shap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404761" name="Picture 2" descr="Shap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C8920" w14:textId="65E2EDEC" w:rsidR="00D62A66" w:rsidRPr="007F3272" w:rsidRDefault="007F3272" w:rsidP="002A79E1">
    <w:pPr>
      <w:pStyle w:val="Footer"/>
      <w:jc w:val="center"/>
    </w:pPr>
    <w:r w:rsidRPr="007F3272">
      <w:rPr>
        <w:noProof/>
      </w:rPr>
      <w:drawing>
        <wp:anchor distT="0" distB="0" distL="114300" distR="114300" simplePos="0" relativeHeight="251667456" behindDoc="0" locked="1" layoutInCell="1" allowOverlap="0" wp14:anchorId="4DCE6674" wp14:editId="4AB9ADC6">
          <wp:simplePos x="914400" y="9053513"/>
          <wp:positionH relativeFrom="page">
            <wp:align>center</wp:align>
          </wp:positionH>
          <wp:positionV relativeFrom="page">
            <wp:align>bottom</wp:align>
          </wp:positionV>
          <wp:extent cx="8092440" cy="237744"/>
          <wp:effectExtent l="0" t="0" r="0" b="0"/>
          <wp:wrapNone/>
          <wp:docPr id="14412655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060796" name="Picture 14660607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47B" w:rsidRPr="007F3272">
      <w:fldChar w:fldCharType="begin"/>
    </w:r>
    <w:r w:rsidR="00DF147B" w:rsidRPr="007F3272">
      <w:instrText xml:space="preserve"> PAGE   \* MERGEFORMAT </w:instrText>
    </w:r>
    <w:r w:rsidR="00DF147B" w:rsidRPr="007F3272">
      <w:fldChar w:fldCharType="separate"/>
    </w:r>
    <w:r w:rsidR="00DF147B" w:rsidRPr="007F3272">
      <w:rPr>
        <w:noProof/>
      </w:rPr>
      <w:t>1</w:t>
    </w:r>
    <w:r w:rsidR="00DF147B" w:rsidRPr="007F3272">
      <w:rPr>
        <w:noProof/>
      </w:rPr>
      <w:fldChar w:fldCharType="end"/>
    </w:r>
  </w:p>
  <w:p w14:paraId="2E75793A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9FA64" w14:textId="77777777" w:rsidR="00C96882" w:rsidRDefault="00C96882" w:rsidP="003C25DF">
      <w:r>
        <w:separator/>
      </w:r>
    </w:p>
  </w:footnote>
  <w:footnote w:type="continuationSeparator" w:id="0">
    <w:p w14:paraId="1809CBC2" w14:textId="77777777" w:rsidR="00C96882" w:rsidRDefault="00C96882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6996A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03E62C3" wp14:editId="18DAA0EB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1431344080" name="Picture 1431344080" descr="Union County North Carol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Picture 256" descr="Union County North Carolin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2.5pt;height:162pt" o:bullet="t">
        <v:imagedata r:id="rId1" o:title="Leaf_GreenBullet_PNG"/>
      </v:shape>
    </w:pict>
  </w:numPicBullet>
  <w:numPicBullet w:numPicBulletId="1">
    <w:pict>
      <v:shape id="_x0000_i1026" type="#_x0000_t75" style="width:202.5pt;height:162pt" o:bullet="t">
        <v:imagedata r:id="rId2" o:title="Leaf_NavyBullet_PNG"/>
      </v:shape>
    </w:pict>
  </w:numPicBullet>
  <w:numPicBullet w:numPicBulletId="2">
    <w:pict>
      <v:shape id="_x0000_i1027" type="#_x0000_t75" style="width:96pt;height:96pt" o:bullet="t">
        <v:imagedata r:id="rId3" o:title="Leaf_NavyBullet_PNG 1"/>
      </v:shape>
    </w:pict>
  </w:numPicBullet>
  <w:abstractNum w:abstractNumId="0" w15:restartNumberingAfterBreak="0">
    <w:nsid w:val="FFFFFF7C"/>
    <w:multiLevelType w:val="singleLevel"/>
    <w:tmpl w:val="571E90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76984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92D26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BE387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AEA941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54FE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788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04EE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2445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CC1720"/>
    <w:multiLevelType w:val="hybridMultilevel"/>
    <w:tmpl w:val="D356371A"/>
    <w:lvl w:ilvl="0" w:tplc="B35E91F2">
      <w:start w:val="1"/>
      <w:numFmt w:val="bullet"/>
      <w:pStyle w:val="LeafBulletLis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8414D"/>
    <w:multiLevelType w:val="hybridMultilevel"/>
    <w:tmpl w:val="CBCA8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43EF8"/>
    <w:multiLevelType w:val="hybridMultilevel"/>
    <w:tmpl w:val="CE401872"/>
    <w:lvl w:ilvl="0" w:tplc="2D4E57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403AD"/>
    <w:multiLevelType w:val="hybridMultilevel"/>
    <w:tmpl w:val="EBD4E24E"/>
    <w:lvl w:ilvl="0" w:tplc="4CDC1DE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color w:val="2039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171773">
    <w:abstractNumId w:val="9"/>
  </w:num>
  <w:num w:numId="2" w16cid:durableId="1986397717">
    <w:abstractNumId w:val="14"/>
  </w:num>
  <w:num w:numId="3" w16cid:durableId="20208499">
    <w:abstractNumId w:val="12"/>
  </w:num>
  <w:num w:numId="4" w16cid:durableId="1551263386">
    <w:abstractNumId w:val="13"/>
  </w:num>
  <w:num w:numId="5" w16cid:durableId="1748071338">
    <w:abstractNumId w:val="10"/>
  </w:num>
  <w:num w:numId="6" w16cid:durableId="480198775">
    <w:abstractNumId w:val="7"/>
  </w:num>
  <w:num w:numId="7" w16cid:durableId="857550013">
    <w:abstractNumId w:val="6"/>
  </w:num>
  <w:num w:numId="8" w16cid:durableId="714619676">
    <w:abstractNumId w:val="5"/>
  </w:num>
  <w:num w:numId="9" w16cid:durableId="1518083949">
    <w:abstractNumId w:val="4"/>
  </w:num>
  <w:num w:numId="10" w16cid:durableId="563373403">
    <w:abstractNumId w:val="8"/>
  </w:num>
  <w:num w:numId="11" w16cid:durableId="73547944">
    <w:abstractNumId w:val="3"/>
  </w:num>
  <w:num w:numId="12" w16cid:durableId="197621772">
    <w:abstractNumId w:val="2"/>
  </w:num>
  <w:num w:numId="13" w16cid:durableId="604965004">
    <w:abstractNumId w:val="1"/>
  </w:num>
  <w:num w:numId="14" w16cid:durableId="522323295">
    <w:abstractNumId w:val="0"/>
  </w:num>
  <w:num w:numId="15" w16cid:durableId="1324091967">
    <w:abstractNumId w:val="16"/>
  </w:num>
  <w:num w:numId="16" w16cid:durableId="873348727">
    <w:abstractNumId w:val="11"/>
  </w:num>
  <w:num w:numId="17" w16cid:durableId="2024284775">
    <w:abstractNumId w:val="15"/>
  </w:num>
  <w:num w:numId="18" w16cid:durableId="1842624571">
    <w:abstractNumId w:val="8"/>
  </w:num>
  <w:num w:numId="19" w16cid:durableId="396009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FD2"/>
    <w:rsid w:val="00072969"/>
    <w:rsid w:val="000A75FE"/>
    <w:rsid w:val="001D1345"/>
    <w:rsid w:val="00231A08"/>
    <w:rsid w:val="00231EF3"/>
    <w:rsid w:val="002A79E1"/>
    <w:rsid w:val="00334AAB"/>
    <w:rsid w:val="00381024"/>
    <w:rsid w:val="003C25DF"/>
    <w:rsid w:val="003C67AA"/>
    <w:rsid w:val="003D3687"/>
    <w:rsid w:val="0040383A"/>
    <w:rsid w:val="00472F67"/>
    <w:rsid w:val="004823B8"/>
    <w:rsid w:val="004A39AD"/>
    <w:rsid w:val="004F2FFC"/>
    <w:rsid w:val="00515DF7"/>
    <w:rsid w:val="00525C7E"/>
    <w:rsid w:val="005604F3"/>
    <w:rsid w:val="00560BC5"/>
    <w:rsid w:val="0059188C"/>
    <w:rsid w:val="00595252"/>
    <w:rsid w:val="005B638B"/>
    <w:rsid w:val="005C50BE"/>
    <w:rsid w:val="005E355B"/>
    <w:rsid w:val="00623837"/>
    <w:rsid w:val="00657FA8"/>
    <w:rsid w:val="007B733F"/>
    <w:rsid w:val="007C08EC"/>
    <w:rsid w:val="007C7702"/>
    <w:rsid w:val="007D1AD5"/>
    <w:rsid w:val="007F0961"/>
    <w:rsid w:val="007F3272"/>
    <w:rsid w:val="00862623"/>
    <w:rsid w:val="00917C20"/>
    <w:rsid w:val="00943A2A"/>
    <w:rsid w:val="00992086"/>
    <w:rsid w:val="00AD3801"/>
    <w:rsid w:val="00B04487"/>
    <w:rsid w:val="00B169C6"/>
    <w:rsid w:val="00B21C9B"/>
    <w:rsid w:val="00B30D33"/>
    <w:rsid w:val="00B92000"/>
    <w:rsid w:val="00BD7A4C"/>
    <w:rsid w:val="00C16DE5"/>
    <w:rsid w:val="00C54BB1"/>
    <w:rsid w:val="00C96882"/>
    <w:rsid w:val="00CE0FD2"/>
    <w:rsid w:val="00D352BF"/>
    <w:rsid w:val="00D50594"/>
    <w:rsid w:val="00D62A66"/>
    <w:rsid w:val="00D91345"/>
    <w:rsid w:val="00DD0353"/>
    <w:rsid w:val="00DF147B"/>
    <w:rsid w:val="00E04D9A"/>
    <w:rsid w:val="00E126BD"/>
    <w:rsid w:val="00E30EE9"/>
    <w:rsid w:val="00E728AC"/>
    <w:rsid w:val="00EB1223"/>
    <w:rsid w:val="00EC25D0"/>
    <w:rsid w:val="00EF4B6A"/>
    <w:rsid w:val="00F012B5"/>
    <w:rsid w:val="00F019F6"/>
    <w:rsid w:val="00F158CC"/>
    <w:rsid w:val="00FE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6048E"/>
  <w15:chartTrackingRefBased/>
  <w15:docId w15:val="{4900A091-F556-EE49-8014-9040D65AC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72"/>
    <w:rPr>
      <w:rFonts w:ascii="Segoe UI" w:hAnsi="Segoe UI"/>
    </w:rPr>
  </w:style>
  <w:style w:type="paragraph" w:styleId="Heading1">
    <w:name w:val="heading 1"/>
    <w:next w:val="Normal"/>
    <w:link w:val="Heading1Char"/>
    <w:qFormat/>
    <w:rsid w:val="007F3272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003C7C"/>
      <w:sz w:val="48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7F3272"/>
    <w:pPr>
      <w:outlineLvl w:val="1"/>
    </w:pPr>
    <w:rPr>
      <w:rFonts w:ascii="Times New Roman" w:eastAsiaTheme="majorEastAsia" w:hAnsi="Times New Roman" w:cs="Times New Roman"/>
      <w:b/>
      <w:bCs/>
      <w:color w:val="003C7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B1223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color w:val="003C7C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3272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color w:val="003C7C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272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b/>
      <w:color w:val="003C7C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8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8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8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8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  <w:rPr>
      <w:rFonts w:ascii="Century Gothic" w:hAnsi="Century Gothic"/>
      <w:noProof w:val="0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  <w:rPr>
      <w:rFonts w:ascii="Century Gothic" w:hAnsi="Century Gothic"/>
      <w:noProof w:val="0"/>
      <w:sz w:val="20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7F3272"/>
    <w:rPr>
      <w:rFonts w:ascii="Times New Roman" w:eastAsiaTheme="majorEastAsia" w:hAnsi="Times New Roman" w:cs="Times New Roman"/>
      <w:color w:val="003C7C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3272"/>
    <w:rPr>
      <w:rFonts w:ascii="Times New Roman" w:eastAsiaTheme="majorEastAsia" w:hAnsi="Times New Roman" w:cs="Times New Roman"/>
      <w:b/>
      <w:bCs/>
      <w:color w:val="003C7C"/>
      <w:sz w:val="32"/>
      <w:szCs w:val="32"/>
    </w:rPr>
  </w:style>
  <w:style w:type="character" w:styleId="Strong">
    <w:name w:val="Strong"/>
    <w:uiPriority w:val="22"/>
    <w:rsid w:val="003C67AA"/>
    <w:rPr>
      <w:b/>
      <w:bCs/>
      <w:noProof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Century Gothic" w:hAnsi="Century Gothic"/>
      <w:noProof w:val="0"/>
      <w:sz w:val="20"/>
      <w:lang w:val="en-US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noProof w:val="0"/>
      <w:sz w:val="20"/>
      <w:lang w:val="en-US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 w:val="0"/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 w:val="0"/>
      <w:sz w:val="20"/>
      <w:szCs w:val="20"/>
      <w:lang w:val="en-US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4823B8"/>
    <w:pPr>
      <w:numPr>
        <w:numId w:val="5"/>
      </w:numPr>
      <w:spacing w:line="240" w:lineRule="auto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noProof w:val="0"/>
      <w:sz w:val="20"/>
      <w:lang w:val="en-US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 w:val="0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801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801"/>
    <w:rPr>
      <w:rFonts w:ascii="Segoe UI" w:hAnsi="Segoe UI" w:cs="Segoe UI"/>
      <w:noProof w:val="0"/>
      <w:sz w:val="18"/>
      <w:szCs w:val="18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AD3801"/>
  </w:style>
  <w:style w:type="paragraph" w:styleId="BlockText">
    <w:name w:val="Block Text"/>
    <w:basedOn w:val="Normal"/>
    <w:uiPriority w:val="99"/>
    <w:semiHidden/>
    <w:unhideWhenUsed/>
    <w:rsid w:val="00AD380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D38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D38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D380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3801"/>
    <w:rPr>
      <w:rFonts w:ascii="Century Gothic" w:hAnsi="Century Gothic"/>
      <w:noProof w:val="0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D380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D380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D3801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380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D380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D3801"/>
    <w:rPr>
      <w:rFonts w:ascii="Century Gothic" w:hAnsi="Century Gothic"/>
      <w:noProof w:val="0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38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D380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D3801"/>
    <w:rPr>
      <w:noProof w:val="0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8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801"/>
    <w:rPr>
      <w:rFonts w:ascii="Century Gothic" w:hAnsi="Century Gothic"/>
      <w:noProof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801"/>
    <w:rPr>
      <w:rFonts w:ascii="Century Gothic" w:hAnsi="Century Gothic"/>
      <w:b/>
      <w:bCs/>
      <w:noProof w:val="0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3801"/>
  </w:style>
  <w:style w:type="character" w:customStyle="1" w:styleId="DateChar">
    <w:name w:val="Date Char"/>
    <w:basedOn w:val="DefaultParagraphFont"/>
    <w:link w:val="Date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D3801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3801"/>
    <w:rPr>
      <w:rFonts w:ascii="Segoe UI" w:hAnsi="Segoe UI" w:cs="Segoe UI"/>
      <w:noProof w:val="0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D380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D3801"/>
    <w:rPr>
      <w:noProof w:val="0"/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3801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3801"/>
    <w:rPr>
      <w:rFonts w:ascii="Century Gothic" w:hAnsi="Century Gothic"/>
      <w:noProof w:val="0"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AD380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D3801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3801"/>
    <w:rPr>
      <w:noProof w:val="0"/>
      <w:color w:val="954F72" w:themeColor="followedHyperlink"/>
      <w:u w:val="single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D3801"/>
    <w:rPr>
      <w:noProof w:val="0"/>
      <w:vertAlign w:val="superscript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3801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3801"/>
    <w:rPr>
      <w:rFonts w:ascii="Century Gothic" w:hAnsi="Century Gothic"/>
      <w:noProof w:val="0"/>
      <w:sz w:val="20"/>
      <w:szCs w:val="20"/>
      <w:lang w:val="en-US"/>
    </w:rPr>
  </w:style>
  <w:style w:type="character" w:styleId="Hashtag">
    <w:name w:val="Hashtag"/>
    <w:basedOn w:val="DefaultParagraphFont"/>
    <w:uiPriority w:val="99"/>
    <w:semiHidden/>
    <w:unhideWhenUsed/>
    <w:rsid w:val="00AD3801"/>
    <w:rPr>
      <w:noProof w:val="0"/>
      <w:color w:val="2B579A"/>
      <w:shd w:val="clear" w:color="auto" w:fill="E1DFD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B1223"/>
    <w:rPr>
      <w:rFonts w:ascii="Times New Roman" w:eastAsiaTheme="majorEastAsia" w:hAnsi="Times New Roman" w:cstheme="majorBidi"/>
      <w:b/>
      <w:color w:val="003C7C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F3272"/>
    <w:rPr>
      <w:rFonts w:ascii="Times New Roman" w:eastAsiaTheme="majorEastAsia" w:hAnsi="Times New Roman" w:cstheme="majorBidi"/>
      <w:b/>
      <w:iCs/>
      <w:color w:val="003C7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272"/>
    <w:rPr>
      <w:rFonts w:ascii="Times New Roman" w:eastAsiaTheme="majorEastAsia" w:hAnsi="Times New Roman" w:cstheme="majorBidi"/>
      <w:b/>
      <w:color w:val="003C7C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801"/>
    <w:rPr>
      <w:rFonts w:asciiTheme="majorHAnsi" w:eastAsiaTheme="majorEastAsia" w:hAnsiTheme="majorHAnsi" w:cstheme="majorBidi"/>
      <w:noProof w:val="0"/>
      <w:color w:val="1F3763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801"/>
    <w:rPr>
      <w:rFonts w:asciiTheme="majorHAnsi" w:eastAsiaTheme="majorEastAsia" w:hAnsiTheme="majorHAnsi" w:cstheme="majorBidi"/>
      <w:i/>
      <w:iCs/>
      <w:noProof w:val="0"/>
      <w:color w:val="1F3763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801"/>
    <w:rPr>
      <w:rFonts w:asciiTheme="majorHAnsi" w:eastAsiaTheme="majorEastAsia" w:hAnsiTheme="majorHAnsi" w:cstheme="majorBidi"/>
      <w:noProof w:val="0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801"/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1"/>
      <w:szCs w:val="21"/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AD3801"/>
    <w:rPr>
      <w:noProof w:val="0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D380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3801"/>
    <w:rPr>
      <w:rFonts w:ascii="Century Gothic" w:hAnsi="Century Gothic"/>
      <w:i/>
      <w:iCs/>
      <w:noProof w:val="0"/>
      <w:sz w:val="2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AD3801"/>
    <w:rPr>
      <w:i/>
      <w:iCs/>
      <w:noProof w:val="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AD3801"/>
    <w:rPr>
      <w:rFonts w:ascii="Consolas" w:hAnsi="Consolas"/>
      <w:noProof w:val="0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AD3801"/>
    <w:rPr>
      <w:i/>
      <w:iCs/>
      <w:noProof w:val="0"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AD3801"/>
    <w:rPr>
      <w:rFonts w:ascii="Consolas" w:hAnsi="Consolas"/>
      <w:noProof w:val="0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3801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3801"/>
    <w:rPr>
      <w:rFonts w:ascii="Consolas" w:hAnsi="Consolas"/>
      <w:noProof w:val="0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AD3801"/>
    <w:rPr>
      <w:rFonts w:ascii="Consolas" w:hAnsi="Consolas"/>
      <w:noProof w:val="0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AD3801"/>
    <w:rPr>
      <w:rFonts w:ascii="Consolas" w:hAnsi="Consolas"/>
      <w:noProof w:val="0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AD3801"/>
    <w:rPr>
      <w:i/>
      <w:iCs/>
      <w:noProof w:val="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D3801"/>
    <w:rPr>
      <w:noProof w:val="0"/>
      <w:color w:val="0563C1" w:themeColor="hyperlink"/>
      <w:u w:val="single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3801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D3801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AD3801"/>
    <w:rPr>
      <w:noProof w:val="0"/>
      <w:lang w:val="en-US"/>
    </w:rPr>
  </w:style>
  <w:style w:type="paragraph" w:styleId="List">
    <w:name w:val="List"/>
    <w:basedOn w:val="Normal"/>
    <w:uiPriority w:val="99"/>
    <w:semiHidden/>
    <w:unhideWhenUsed/>
    <w:rsid w:val="00AD380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D380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D380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D380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D3801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D3801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D3801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D3801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D3801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D380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D380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D380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D380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D380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AD3801"/>
    <w:pPr>
      <w:numPr>
        <w:numId w:val="10"/>
      </w:numPr>
      <w:tabs>
        <w:tab w:val="clear" w:pos="360"/>
        <w:tab w:val="num" w:pos="1800"/>
      </w:tabs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D3801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D3801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D3801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D3801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AD38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D3801"/>
    <w:rPr>
      <w:rFonts w:ascii="Consolas" w:hAnsi="Consolas"/>
      <w:noProof w:val="0"/>
      <w:sz w:val="20"/>
      <w:szCs w:val="20"/>
      <w:lang w:val="en-US"/>
    </w:rPr>
  </w:style>
  <w:style w:type="character" w:styleId="Mention">
    <w:name w:val="Mention"/>
    <w:basedOn w:val="DefaultParagraphFont"/>
    <w:uiPriority w:val="99"/>
    <w:semiHidden/>
    <w:unhideWhenUsed/>
    <w:rsid w:val="00AD3801"/>
    <w:rPr>
      <w:noProof w:val="0"/>
      <w:color w:val="2B579A"/>
      <w:shd w:val="clear" w:color="auto" w:fill="E1DFDD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D38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D3801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AD380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D380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D380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D3801"/>
    <w:rPr>
      <w:noProof w:val="0"/>
      <w:lang w:val="en-US"/>
    </w:rPr>
  </w:style>
  <w:style w:type="character" w:styleId="PlaceholderText">
    <w:name w:val="Placeholder Text"/>
    <w:basedOn w:val="DefaultParagraphFont"/>
    <w:uiPriority w:val="99"/>
    <w:semiHidden/>
    <w:rsid w:val="00AD3801"/>
    <w:rPr>
      <w:noProof w:val="0"/>
      <w:color w:val="666666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380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3801"/>
    <w:rPr>
      <w:rFonts w:ascii="Consolas" w:hAnsi="Consolas"/>
      <w:noProof w:val="0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D380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D380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D3801"/>
    <w:rPr>
      <w:rFonts w:ascii="Century Gothic" w:hAnsi="Century Gothic"/>
      <w:noProof w:val="0"/>
      <w:sz w:val="20"/>
      <w:lang w:val="en-US"/>
    </w:rPr>
  </w:style>
  <w:style w:type="character" w:styleId="SmartHyperlink">
    <w:name w:val="Smart Hyperlink"/>
    <w:basedOn w:val="DefaultParagraphFont"/>
    <w:uiPriority w:val="99"/>
    <w:semiHidden/>
    <w:unhideWhenUsed/>
    <w:rsid w:val="00AD3801"/>
    <w:rPr>
      <w:noProof w:val="0"/>
      <w:u w:val="dotted"/>
      <w:lang w:val="en-US"/>
    </w:rPr>
  </w:style>
  <w:style w:type="character" w:styleId="SmartLink">
    <w:name w:val="Smart Link"/>
    <w:basedOn w:val="DefaultParagraphFont"/>
    <w:uiPriority w:val="99"/>
    <w:semiHidden/>
    <w:unhideWhenUsed/>
    <w:rsid w:val="00AD3801"/>
    <w:rPr>
      <w:noProof w:val="0"/>
      <w:color w:val="0000FF"/>
      <w:u w:val="single"/>
      <w:shd w:val="clear" w:color="auto" w:fill="F3F2F1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D3801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D3801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AD380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D380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D380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D3801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D3801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D3801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D3801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D3801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D3801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D3801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3801"/>
    <w:pPr>
      <w:outlineLvl w:val="9"/>
    </w:pPr>
    <w:rPr>
      <w:rFonts w:asciiTheme="majorHAnsi" w:hAnsiTheme="majorHAnsi" w:cstheme="majorBidi"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AD3801"/>
    <w:rPr>
      <w:noProof w:val="0"/>
      <w:color w:val="605E5C"/>
      <w:shd w:val="clear" w:color="auto" w:fill="E1DFDD"/>
      <w:lang w:val="en-US"/>
    </w:rPr>
  </w:style>
  <w:style w:type="paragraph" w:customStyle="1" w:styleId="NumberedList">
    <w:name w:val="Numbered List"/>
    <w:basedOn w:val="Normal"/>
    <w:link w:val="NumberedListChar"/>
    <w:qFormat/>
    <w:rsid w:val="00231A08"/>
    <w:pPr>
      <w:numPr>
        <w:numId w:val="15"/>
      </w:numPr>
      <w:spacing w:before="240" w:after="0" w:line="240" w:lineRule="auto"/>
    </w:pPr>
    <w:rPr>
      <w:rFonts w:eastAsia="Times New Roman" w:cs="Arial"/>
      <w:noProof/>
      <w:color w:val="000000" w:themeColor="text1"/>
      <w:szCs w:val="16"/>
      <w:shd w:val="clear" w:color="auto" w:fill="FFFFFF"/>
    </w:rPr>
  </w:style>
  <w:style w:type="character" w:customStyle="1" w:styleId="NumberedListChar">
    <w:name w:val="Numbered List Char"/>
    <w:basedOn w:val="DefaultParagraphFont"/>
    <w:link w:val="NumberedList"/>
    <w:rsid w:val="00231A08"/>
    <w:rPr>
      <w:rFonts w:ascii="Century Gothic" w:eastAsia="Times New Roman" w:hAnsi="Century Gothic" w:cs="Arial"/>
      <w:noProof/>
      <w:color w:val="000000" w:themeColor="text1"/>
      <w:sz w:val="20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F327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3C7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272"/>
    <w:rPr>
      <w:rFonts w:asciiTheme="majorHAnsi" w:eastAsiaTheme="majorEastAsia" w:hAnsiTheme="majorHAnsi" w:cstheme="majorBidi"/>
      <w:color w:val="003C7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2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F3272"/>
    <w:rPr>
      <w:rFonts w:ascii="Segoe UI" w:eastAsiaTheme="minorEastAsia" w:hAnsi="Segoe UI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F327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272"/>
    <w:rPr>
      <w:rFonts w:ascii="Segoe UI" w:hAnsi="Segoe U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27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5A90C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272"/>
    <w:rPr>
      <w:rFonts w:ascii="Segoe UI" w:hAnsi="Segoe UI"/>
      <w:i/>
      <w:iCs/>
      <w:color w:val="5A90C6"/>
    </w:rPr>
  </w:style>
  <w:style w:type="character" w:styleId="BookTitle">
    <w:name w:val="Book Title"/>
    <w:basedOn w:val="DefaultParagraphFont"/>
    <w:uiPriority w:val="33"/>
    <w:qFormat/>
    <w:rsid w:val="007F3272"/>
    <w:rPr>
      <w:rFonts w:ascii="Segoe UI" w:hAnsi="Segoe UI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UC Brand 2025">
      <a:majorFont>
        <a:latin typeface="Times New Roman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4D6C9337CB474AB8CD7792AA35A891" ma:contentTypeVersion="13" ma:contentTypeDescription="Create a new document." ma:contentTypeScope="" ma:versionID="cd1c0458820fca66cb0ae89c3a82dd61">
  <xsd:schema xmlns:xsd="http://www.w3.org/2001/XMLSchema" xmlns:xs="http://www.w3.org/2001/XMLSchema" xmlns:p="http://schemas.microsoft.com/office/2006/metadata/properties" xmlns:ns2="62eefb82-387d-411f-8bf9-afc25942e30f" xmlns:ns3="75823caa-821c-4d41-84d6-9aa0ef9f56b4" targetNamespace="http://schemas.microsoft.com/office/2006/metadata/properties" ma:root="true" ma:fieldsID="619a2e460bc5351aff430581d29df484" ns2:_="" ns3:_="">
    <xsd:import namespace="62eefb82-387d-411f-8bf9-afc25942e30f"/>
    <xsd:import namespace="75823caa-821c-4d41-84d6-9aa0ef9f56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efb82-387d-411f-8bf9-afc25942e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71ab8c2-910a-4e8a-ba7d-85ddb5428d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3caa-821c-4d41-84d6-9aa0ef9f56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a04c63-2526-4638-ac87-ea1564448da2}" ma:internalName="TaxCatchAll" ma:showField="CatchAllData" ma:web="75823caa-821c-4d41-84d6-9aa0ef9f56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823caa-821c-4d41-84d6-9aa0ef9f56b4" xsi:nil="true"/>
    <lcf76f155ced4ddcb4097134ff3c332f xmlns="62eefb82-387d-411f-8bf9-afc25942e3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BF7383-0EE1-4C08-A587-4090E86DE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D60A5-12AD-4E6A-92D5-644DB4CB8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efb82-387d-411f-8bf9-afc25942e30f"/>
    <ds:schemaRef ds:uri="75823caa-821c-4d41-84d6-9aa0ef9f5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CD82CD-0374-427E-8496-9BD466157810}">
  <ds:schemaRefs>
    <ds:schemaRef ds:uri="http://schemas.microsoft.com/office/2006/metadata/properties"/>
    <ds:schemaRef ds:uri="http://schemas.microsoft.com/office/infopath/2007/PartnerControls"/>
    <ds:schemaRef ds:uri="75823caa-821c-4d41-84d6-9aa0ef9f56b4"/>
    <ds:schemaRef ds:uri="62eefb82-387d-411f-8bf9-afc25942e3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 Eley</cp:lastModifiedBy>
  <cp:revision>3</cp:revision>
  <cp:lastPrinted>2021-07-02T20:45:00Z</cp:lastPrinted>
  <dcterms:created xsi:type="dcterms:W3CDTF">2026-02-05T15:38:00Z</dcterms:created>
  <dcterms:modified xsi:type="dcterms:W3CDTF">2026-02-05T16:26:00Z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2025-01-30T18:10:11Z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e2da99b2-be9a-4dc0-b170-1272e1447f8a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0x010100B24D6C9337CB474AB8CD7792AA35A891</vt:lpwstr>
  </property>
</Properties>
</file>